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ПРЕСС-РЕЛИЗ</w:t>
      </w:r>
    </w:p>
    <w:p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октября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 что обратить внимание при уплате госпошлины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напомнили важные пункты, которые помогут заявителям оплатить государственную пошлину верно.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платить за регистрационное действие стоит убедиться, что оно подлежит оплате. Действия, за которые не нужно уплачивать госпошлину, перечислены в </w:t>
      </w:r>
      <w:proofErr w:type="spellStart"/>
      <w:r>
        <w:rPr>
          <w:rFonts w:ascii="Segoe UI" w:hAnsi="Segoe UI" w:cs="Segoe UI"/>
          <w:sz w:val="24"/>
          <w:szCs w:val="24"/>
        </w:rPr>
        <w:t>пп</w:t>
      </w:r>
      <w:proofErr w:type="spellEnd"/>
      <w:r>
        <w:rPr>
          <w:rFonts w:ascii="Segoe UI" w:hAnsi="Segoe UI" w:cs="Segoe UI"/>
          <w:sz w:val="24"/>
          <w:szCs w:val="24"/>
        </w:rPr>
        <w:t>. 4.1 - 8.2 п. 3 ст. 333.35 Налогового кодекса РФ.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Размер пошлины за государственную регистрацию прав, ограничения (обременения) прав на недвижимое имущество и сделок с ним определяется ст. 333.33 Налогового кодекса РФ. Когда документы подаются на территории Самарской области, платить государственную пошлину нужно по реквизитам Управления Росреестра по Самарской области.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оплате необходимо проверить в квитанции код БК и ОКТМО, они также указаны на сайте Росреестра </w:t>
      </w:r>
      <w:hyperlink r:id="rId7" w:history="1">
        <w:r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https://rosreestr.ru/site/fiz/zaregistrirovat-nedvizhimoe-imushchestvo-/stoimost-uslugi/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>. Если документы подаются в Росреестр, то при заполнении платежного документа указывается КБК 321 1 08 07020 01 1000 110. Если через МФЦ, то КБК будет другой - 321 1 08 07020 01 8000 110.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государственная пошлина за регистрационные действия была внесена неправильно или ошибочно, плательщик имеет право вернуть свои деньги. Для этого необходимо обратиться в Управление Росреестра по Самарской области с соответствующим заявлением. </w:t>
      </w:r>
      <w:r>
        <w:rPr>
          <w:rFonts w:ascii="Segoe UI" w:hAnsi="Segoe UI" w:cs="Segoe UI"/>
          <w:sz w:val="24"/>
          <w:szCs w:val="24"/>
          <w:lang w:val="en-US"/>
        </w:rPr>
        <w:t>B</w:t>
      </w:r>
      <w:proofErr w:type="spellStart"/>
      <w:r>
        <w:rPr>
          <w:rFonts w:ascii="Segoe UI" w:hAnsi="Segoe UI" w:cs="Segoe UI"/>
          <w:sz w:val="24"/>
          <w:szCs w:val="24"/>
        </w:rPr>
        <w:t>озможны</w:t>
      </w:r>
      <w:proofErr w:type="spellEnd"/>
      <w:r>
        <w:rPr>
          <w:rFonts w:ascii="Segoe UI" w:hAnsi="Segoe UI" w:cs="Segoe UI"/>
          <w:sz w:val="24"/>
          <w:szCs w:val="24"/>
        </w:rPr>
        <w:t xml:space="preserve"> следующие варианты:</w:t>
      </w:r>
    </w:p>
    <w:p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направить почтовым отправлением по адресу 443099, г. Самара, ул. Некрасовская, д.3;</w:t>
      </w:r>
    </w:p>
    <w:p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передать нарочно в ближайший территориальный отдел Управления Росреестра по Самарской области либо ближайший многофункциональный центр;</w:t>
      </w:r>
    </w:p>
    <w:p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принести в отдел администрирования доходов Управления Росреестра по адресу г. Самара, ул. Льва Толстого, д.3 кабинет №25;</w:t>
      </w:r>
    </w:p>
    <w:p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направить в электронной форме с усиленной квалифицированной электронной подписью по телекоммуникационным каналам связи.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Порядок возврата и образцы заявлений размещены на сайте Росреестра. Если сумма подлежит возврату целиком, к заявлению надо приложить подлинный документ об оплате. Если же предполагается частичный возврат, тогда прикладываются копии платежных документов. </w:t>
      </w:r>
    </w:p>
    <w:p>
      <w:pPr>
        <w:autoSpaceDE w:val="0"/>
        <w:autoSpaceDN w:val="0"/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Предполагается, что с первого января 2020 года к заявлению о возврате излишне уплаченной (взысканной) суммы государственной пошлины следует прилагать подлинные платежные документы (в случае, если государственная пошлина уплачена в наличной форме) или копии платежных документов (в случае, если государственная пошлина уплачена в безналичной форме).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администрирования доходов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 подчеркивает: «В заявлении о возврате указываются банковские реквизиты плательщика, в том числе лицевой или банковский счет, для банковской карты – номер счета карты, наименование банка получателя, БИК, корреспондентский счет банка. Прежде чем направлять документы, стоит проверить, все ли указано верно».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вопросам, касающимся возврата излишне внесенной в бюджет госпошлины, рекомендуется обратиться за консультацией к специалистам ведомства по номеру телефона 8 (846) 339-17-46.</w:t>
      </w:r>
    </w:p>
    <w:p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Возврат излишне уплаченной (взысканной) суммы государственной пошлины производится в течение одного месяца со дня подачи заявления о возврате. Право подать такое заявление сохраняется на протяжении трех лет со дня уплаты госпошлины. </w:t>
      </w:r>
    </w:p>
    <w:p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7FC"/>
    <w:multiLevelType w:val="hybridMultilevel"/>
    <w:tmpl w:val="B75482E6"/>
    <w:lvl w:ilvl="0" w:tplc="763A2E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2FE1-5FF3-4C3D-9F87-E587A1B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fiz/zaregistrirovat-nedvizhimoe-imushchestvo-/stoimost-uslu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842D-878A-4244-9D8E-47FA431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25</cp:revision>
  <cp:lastPrinted>2019-10-21T05:30:00Z</cp:lastPrinted>
  <dcterms:created xsi:type="dcterms:W3CDTF">2019-10-21T05:38:00Z</dcterms:created>
  <dcterms:modified xsi:type="dcterms:W3CDTF">2019-10-21T06:44:00Z</dcterms:modified>
</cp:coreProperties>
</file>